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61E9" w14:textId="77777777" w:rsidR="00CD7A87" w:rsidRDefault="00CD7A87" w:rsidP="00CD7A87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PRZEZNACZONYCH DO  ODDANIA W NAJEM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984"/>
        <w:gridCol w:w="1134"/>
        <w:gridCol w:w="4395"/>
        <w:gridCol w:w="3827"/>
        <w:gridCol w:w="1276"/>
      </w:tblGrid>
      <w:tr w:rsidR="00CD7A87" w14:paraId="6B008CE2" w14:textId="77777777" w:rsidTr="008F1B84">
        <w:trPr>
          <w:trHeight w:val="531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A08E6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3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5710" w14:textId="77777777" w:rsidR="00CD7A87" w:rsidRPr="00BE4709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F626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5D5BFAE0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chnia</w:t>
            </w:r>
          </w:p>
          <w:p w14:paraId="2CB452DF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F348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D10C276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F046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0E8B3E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 (brutto)</w:t>
            </w:r>
          </w:p>
        </w:tc>
      </w:tr>
      <w:tr w:rsidR="00CD7A87" w14:paraId="3AE92F06" w14:textId="77777777" w:rsidTr="008F1B84">
        <w:trPr>
          <w:trHeight w:val="217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99F42" w14:textId="77777777" w:rsidR="00CD7A87" w:rsidRDefault="00CD7A87" w:rsidP="008F1B84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62D8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FD755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89B5" w14:textId="77777777" w:rsidR="00CD7A87" w:rsidRDefault="00CD7A87" w:rsidP="008F1B84"/>
        </w:tc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B694" w14:textId="77777777" w:rsidR="00CD7A87" w:rsidRDefault="00CD7A87" w:rsidP="008F1B84"/>
        </w:tc>
        <w:tc>
          <w:tcPr>
            <w:tcW w:w="38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0CBA" w14:textId="77777777" w:rsidR="00CD7A87" w:rsidRDefault="00CD7A87" w:rsidP="008F1B84"/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5527EC" w14:textId="77777777" w:rsidR="00CD7A87" w:rsidRDefault="00CD7A87" w:rsidP="008F1B84"/>
        </w:tc>
      </w:tr>
      <w:tr w:rsidR="00CD7A87" w14:paraId="092FCACD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DCC0E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9EFFA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BY1Z/00014170/1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8412F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1B396931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2A5C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320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6CFB0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Przedmiotowe części nieruchomości stanowią część grunt pod garażami blaszanymi, stanowiącymi odrębny od gruntu przedmiot własności. Grunt oddawany jest w najem właścicielom przedmiotowych garaży.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A3243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</w:t>
            </w:r>
            <w:r w:rsidRPr="00147E7A">
              <w:rPr>
                <w:rFonts w:ascii="Lato Light" w:hAnsi="Lato Light"/>
                <w:sz w:val="16"/>
                <w:szCs w:val="16"/>
              </w:rPr>
              <w:t>miejscow</w:t>
            </w:r>
            <w:r>
              <w:rPr>
                <w:rFonts w:ascii="Lato Light" w:hAnsi="Lato Light"/>
                <w:sz w:val="16"/>
                <w:szCs w:val="16"/>
              </w:rPr>
              <w:t>ym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plan</w:t>
            </w:r>
            <w:r>
              <w:rPr>
                <w:rFonts w:ascii="Lato Light" w:hAnsi="Lato Light"/>
                <w:sz w:val="16"/>
                <w:szCs w:val="16"/>
              </w:rPr>
              <w:t>em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</w:t>
            </w:r>
            <w:r>
              <w:rPr>
                <w:rFonts w:ascii="Lato Light" w:hAnsi="Lato Light"/>
                <w:sz w:val="16"/>
                <w:szCs w:val="16"/>
              </w:rPr>
              <w:t xml:space="preserve">ogólnym </w:t>
            </w:r>
            <w:r w:rsidRPr="00147E7A">
              <w:rPr>
                <w:rFonts w:ascii="Lato Light" w:hAnsi="Lato Light"/>
                <w:sz w:val="16"/>
                <w:szCs w:val="16"/>
              </w:rPr>
              <w:t>zagospodarowania przestrzennego</w:t>
            </w:r>
            <w:r>
              <w:rPr>
                <w:rFonts w:ascii="Lato Light" w:hAnsi="Lato Light"/>
                <w:sz w:val="16"/>
                <w:szCs w:val="16"/>
              </w:rPr>
              <w:t xml:space="preserve"> miasta Żnina nieruchomości leżą częściowo w konturze urbanistycznym MW – teren zabudowy wielorodzinnej a częściowo w konturze KD – tereny dróg dojazdowych.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476E4F9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03AD383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5BD12520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018A22FB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2B6CAF4E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038E1F0E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7E4A0149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7820419E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088248CE" w14:textId="77777777" w:rsidR="00CD7A87" w:rsidRPr="007963E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2,80 zł/m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 xml:space="preserve"> </w:t>
            </w:r>
          </w:p>
        </w:tc>
      </w:tr>
      <w:tr w:rsidR="00CD7A87" w14:paraId="694CADE6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C449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DE5A2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4BC5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787AAF30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FB090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120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53BFC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B0AD0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7AA65A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CD7A87" w14:paraId="1634BADF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83D47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395C6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BY1Z/00015250/3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A39F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5842EAAB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8F25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40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3CEE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76309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0F0B64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CD7A87" w14:paraId="62A4F75B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1C00F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EF34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BY1Z/00014684/7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287C3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27BF3702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15/8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E022B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120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61F89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4A49B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6BC659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CD7A87" w14:paraId="504774F5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252A5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9760E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BY1Z/00014174/9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2E981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2A54BB6D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15/11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1BF8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100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8A4A1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07C6C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B1FD19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CD7A87" w14:paraId="2EF27DB5" w14:textId="77777777" w:rsidTr="008F1B84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EC2C7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6.</w:t>
            </w: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3C16" w14:textId="77777777" w:rsidR="00CD7A87" w:rsidRDefault="00CD7A87" w:rsidP="008F1B84">
            <w:pPr>
              <w:pStyle w:val="TableContents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F222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Słoneczna</w:t>
            </w:r>
          </w:p>
          <w:p w14:paraId="48C9C989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555AE" w14:textId="77777777" w:rsidR="00CD7A87" w:rsidRDefault="00CD7A87" w:rsidP="008F1B84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520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9D91" w14:textId="77777777" w:rsidR="00CD7A87" w:rsidRDefault="00CD7A87" w:rsidP="008F1B84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CE13" w14:textId="77777777" w:rsidR="00CD7A87" w:rsidRDefault="00CD7A87" w:rsidP="008F1B84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75D49" w14:textId="77777777" w:rsidR="00CD7A87" w:rsidRDefault="00CD7A87" w:rsidP="008F1B84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</w:tbl>
    <w:p w14:paraId="27CD4778" w14:textId="77777777" w:rsidR="00CD7A87" w:rsidRPr="00196529" w:rsidRDefault="00CD7A87" w:rsidP="00CD7A8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bookmarkStart w:id="0" w:name="_Hlk509402007"/>
      <w:r w:rsidRPr="00196529">
        <w:rPr>
          <w:rFonts w:ascii="Lato Light" w:hAnsi="Lato Light"/>
          <w:sz w:val="16"/>
          <w:szCs w:val="16"/>
        </w:rPr>
        <w:t>Nieruchomość wolna jest od ciężarów, ograniczeń oraz hipotek.</w:t>
      </w:r>
    </w:p>
    <w:bookmarkEnd w:id="0"/>
    <w:p w14:paraId="093BA1B6" w14:textId="77777777" w:rsidR="00CD7A87" w:rsidRPr="00E15AB9" w:rsidRDefault="00CD7A87" w:rsidP="00CD7A87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04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06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25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06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</w:t>
      </w:r>
    </w:p>
    <w:p w14:paraId="4B957F2B" w14:textId="7C31E44A" w:rsidR="00CD7A87" w:rsidRDefault="00CD7A87" w:rsidP="00CD7A87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413C6937" w14:textId="77777777" w:rsidR="00CD7A87" w:rsidRDefault="00CD7A87" w:rsidP="00CD7A87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p w14:paraId="459D3F98" w14:textId="77777777" w:rsidR="00CD7A87" w:rsidRDefault="00CD7A87" w:rsidP="00CD7A87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p w14:paraId="58C7515D" w14:textId="77777777" w:rsidR="009C4E0F" w:rsidRPr="00CD7A87" w:rsidRDefault="009C4E0F">
      <w:pPr>
        <w:rPr>
          <w:rFonts w:ascii="Lato Light" w:hAnsi="Lato Light"/>
          <w:sz w:val="20"/>
          <w:szCs w:val="20"/>
        </w:rPr>
      </w:pPr>
    </w:p>
    <w:sectPr w:rsidR="009C4E0F" w:rsidRPr="00CD7A87" w:rsidSect="00CD7A8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87"/>
    <w:rsid w:val="007A4CCF"/>
    <w:rsid w:val="00883C87"/>
    <w:rsid w:val="009C4E0F"/>
    <w:rsid w:val="00C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6169"/>
  <w15:chartTrackingRefBased/>
  <w15:docId w15:val="{B02A4603-77A5-47FA-815B-02A90E97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7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CD7A87"/>
    <w:pPr>
      <w:suppressLineNumbers/>
    </w:pPr>
  </w:style>
  <w:style w:type="paragraph" w:styleId="Akapitzlist">
    <w:name w:val="List Paragraph"/>
    <w:basedOn w:val="Normalny"/>
    <w:uiPriority w:val="34"/>
    <w:qFormat/>
    <w:rsid w:val="00CD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2020-06-03T05:59:00Z</dcterms:created>
  <dcterms:modified xsi:type="dcterms:W3CDTF">2020-06-03T06:00:00Z</dcterms:modified>
</cp:coreProperties>
</file>